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BB" w:rsidRDefault="006A4DE0">
      <w:pPr>
        <w:spacing w:line="600" w:lineRule="exact"/>
        <w:jc w:val="center"/>
        <w:rPr>
          <w:rFonts w:ascii="方正小标宋_GBK" w:eastAsia="方正小标宋_GBK" w:hAnsi="宋体" w:cs="宋体" w:hint="eastAsia"/>
          <w:bCs/>
          <w:sz w:val="44"/>
          <w:szCs w:val="44"/>
        </w:rPr>
      </w:pPr>
      <w:r w:rsidRPr="000535BB">
        <w:rPr>
          <w:rFonts w:ascii="方正小标宋_GBK" w:eastAsia="方正小标宋_GBK" w:hAnsi="宋体" w:cs="宋体" w:hint="eastAsia"/>
          <w:bCs/>
          <w:sz w:val="44"/>
          <w:szCs w:val="44"/>
        </w:rPr>
        <w:t>光山县文殊乡东岳社区学校</w:t>
      </w:r>
    </w:p>
    <w:p w:rsidR="006A4DE0" w:rsidRPr="000535BB" w:rsidRDefault="006A4DE0">
      <w:pPr>
        <w:spacing w:line="600" w:lineRule="exact"/>
        <w:jc w:val="center"/>
        <w:rPr>
          <w:rFonts w:ascii="方正小标宋_GBK" w:eastAsia="方正小标宋_GBK" w:hAnsi="宋体" w:cs="宋体" w:hint="eastAsia"/>
          <w:bCs/>
          <w:sz w:val="44"/>
          <w:szCs w:val="44"/>
        </w:rPr>
      </w:pPr>
      <w:r w:rsidRPr="000535BB">
        <w:rPr>
          <w:rFonts w:ascii="方正小标宋_GBK" w:eastAsia="方正小标宋_GBK" w:hAnsi="宋体" w:cs="宋体" w:hint="eastAsia"/>
          <w:bCs/>
          <w:sz w:val="44"/>
          <w:szCs w:val="44"/>
        </w:rPr>
        <w:t>2021年开展</w:t>
      </w:r>
      <w:bookmarkStart w:id="0" w:name="_GoBack"/>
      <w:bookmarkEnd w:id="0"/>
      <w:r w:rsidRPr="000535BB">
        <w:rPr>
          <w:rFonts w:ascii="方正小标宋_GBK" w:eastAsia="方正小标宋_GBK" w:hAnsi="宋体" w:cs="宋体" w:hint="eastAsia"/>
          <w:bCs/>
          <w:sz w:val="44"/>
          <w:szCs w:val="44"/>
        </w:rPr>
        <w:t>老年教育工作情况</w:t>
      </w:r>
    </w:p>
    <w:p w:rsidR="000535BB" w:rsidRDefault="000535BB">
      <w:pPr>
        <w:spacing w:line="600" w:lineRule="exact"/>
        <w:jc w:val="center"/>
        <w:rPr>
          <w:rFonts w:ascii="宋体" w:cs="宋体"/>
          <w:b/>
          <w:bCs/>
          <w:sz w:val="44"/>
          <w:szCs w:val="44"/>
        </w:rPr>
      </w:pPr>
    </w:p>
    <w:p w:rsidR="006A4DE0" w:rsidRDefault="006A4DE0" w:rsidP="000535BB">
      <w:pPr>
        <w:spacing w:line="600" w:lineRule="exact"/>
        <w:ind w:firstLineChars="200" w:firstLine="640"/>
        <w:rPr>
          <w:rFonts w:ascii="??_GB2312" w:hAnsi="??_GB2312" w:cs="??_GB2312"/>
          <w:sz w:val="32"/>
          <w:szCs w:val="32"/>
        </w:rPr>
      </w:pPr>
      <w:r>
        <w:rPr>
          <w:rFonts w:ascii="宋体" w:hAnsi="宋体" w:cs="宋体" w:hint="eastAsia"/>
          <w:sz w:val="32"/>
          <w:szCs w:val="32"/>
        </w:rPr>
        <w:t>为深入学习贯彻习近平</w:t>
      </w:r>
      <w:r w:rsidRPr="00031BDC">
        <w:rPr>
          <w:rFonts w:ascii="宋体" w:hAnsi="宋体" w:cs="宋体" w:hint="eastAsia"/>
          <w:sz w:val="32"/>
          <w:szCs w:val="32"/>
        </w:rPr>
        <w:t>总书记</w:t>
      </w:r>
      <w:r>
        <w:rPr>
          <w:rFonts w:ascii="宋体" w:hAnsi="宋体" w:cs="宋体" w:hint="eastAsia"/>
          <w:sz w:val="32"/>
          <w:szCs w:val="32"/>
        </w:rPr>
        <w:t>新时代中国特色社会主义思想和党的十九大精神，全面落实</w:t>
      </w:r>
      <w:r>
        <w:rPr>
          <w:rFonts w:ascii="??_GB2312" w:hAnsi="??_GB2312" w:cs="??_GB2312"/>
          <w:sz w:val="32"/>
          <w:szCs w:val="32"/>
        </w:rPr>
        <w:t>“</w:t>
      </w:r>
      <w:r>
        <w:rPr>
          <w:rFonts w:ascii="宋体" w:hAnsi="宋体" w:cs="宋体" w:hint="eastAsia"/>
          <w:sz w:val="32"/>
          <w:szCs w:val="32"/>
        </w:rPr>
        <w:t>办好继续教育，加快建设学习型社会，大力提高国民素质</w:t>
      </w:r>
      <w:r>
        <w:rPr>
          <w:rFonts w:ascii="??_GB2312" w:hAnsi="??_GB2312" w:cs="??_GB2312"/>
          <w:sz w:val="32"/>
          <w:szCs w:val="32"/>
        </w:rPr>
        <w:t>”</w:t>
      </w:r>
      <w:r>
        <w:rPr>
          <w:rFonts w:ascii="宋体" w:hAnsi="宋体" w:cs="宋体" w:hint="eastAsia"/>
          <w:sz w:val="32"/>
          <w:szCs w:val="32"/>
        </w:rPr>
        <w:t>新要求，以更好地服务于城乡社区群众终身学习需求、促进人的全面发展为根本出发点，着力提升社区教育质量</w:t>
      </w:r>
      <w:r>
        <w:rPr>
          <w:rFonts w:ascii="??_GB2312" w:hAnsi="??_GB2312" w:cs="??_GB2312"/>
          <w:sz w:val="32"/>
          <w:szCs w:val="32"/>
        </w:rPr>
        <w:t>,</w:t>
      </w:r>
      <w:r>
        <w:rPr>
          <w:rFonts w:ascii="宋体" w:hAnsi="宋体" w:cs="宋体" w:hint="eastAsia"/>
          <w:sz w:val="32"/>
          <w:szCs w:val="32"/>
        </w:rPr>
        <w:t>文殊乡东岳社区学校在</w:t>
      </w:r>
      <w:r w:rsidRPr="00B44D40">
        <w:rPr>
          <w:rFonts w:ascii="宋体" w:hAnsi="宋体" w:cs="宋体" w:hint="eastAsia"/>
          <w:sz w:val="32"/>
          <w:szCs w:val="32"/>
        </w:rPr>
        <w:t>县教体局、文殊乡党委政府</w:t>
      </w:r>
      <w:r>
        <w:rPr>
          <w:rFonts w:ascii="宋体" w:hAnsi="宋体" w:cs="宋体" w:hint="eastAsia"/>
          <w:sz w:val="32"/>
          <w:szCs w:val="32"/>
        </w:rPr>
        <w:t>的支持下，针对不同的人群需求，进一步拓展</w:t>
      </w:r>
      <w:r w:rsidRPr="00425CE9">
        <w:rPr>
          <w:rFonts w:ascii="宋体" w:hAnsi="宋体" w:cs="宋体" w:hint="eastAsia"/>
          <w:sz w:val="32"/>
          <w:szCs w:val="32"/>
        </w:rPr>
        <w:t>了</w:t>
      </w:r>
      <w:r>
        <w:rPr>
          <w:rFonts w:ascii="宋体" w:hAnsi="宋体" w:cs="宋体" w:hint="eastAsia"/>
          <w:sz w:val="32"/>
          <w:szCs w:val="32"/>
        </w:rPr>
        <w:t>教育服务功能，广泛开展</w:t>
      </w:r>
      <w:r w:rsidRPr="00425CE9">
        <w:rPr>
          <w:rFonts w:ascii="宋体" w:hAnsi="宋体" w:cs="宋体" w:hint="eastAsia"/>
          <w:sz w:val="32"/>
          <w:szCs w:val="32"/>
        </w:rPr>
        <w:t>了</w:t>
      </w:r>
      <w:r>
        <w:rPr>
          <w:rFonts w:ascii="宋体" w:hAnsi="宋体" w:cs="宋体" w:hint="eastAsia"/>
          <w:sz w:val="32"/>
          <w:szCs w:val="32"/>
        </w:rPr>
        <w:t>思想政治、科学技术、传统文化、职业技能、公民素养、人文艺术、运动健康、生活休闲、家庭教育等教育实践活动，提升居民生活品质，推动生活方式向发展型、现代型、服务型转变。积极开展面向社区服务人员、社区志愿者、社区社会组织成员的教育培训，增强其组织和服务居民的能力。</w:t>
      </w:r>
    </w:p>
    <w:p w:rsidR="006A4DE0" w:rsidRPr="00425CE9" w:rsidRDefault="006A4DE0" w:rsidP="000535BB">
      <w:pPr>
        <w:spacing w:line="600" w:lineRule="exact"/>
        <w:ind w:firstLineChars="200" w:firstLine="723"/>
        <w:rPr>
          <w:rFonts w:ascii="宋体" w:cs="微软雅黑"/>
          <w:b/>
          <w:sz w:val="36"/>
          <w:szCs w:val="36"/>
        </w:rPr>
      </w:pPr>
      <w:r w:rsidRPr="00425CE9">
        <w:rPr>
          <w:rFonts w:ascii="宋体" w:hAnsi="宋体" w:cs="微软雅黑" w:hint="eastAsia"/>
          <w:b/>
          <w:sz w:val="36"/>
          <w:szCs w:val="36"/>
        </w:rPr>
        <w:t>一、学校基本情况</w:t>
      </w:r>
    </w:p>
    <w:p w:rsidR="006A4DE0" w:rsidRDefault="006A4DE0" w:rsidP="000535BB">
      <w:pPr>
        <w:spacing w:line="600" w:lineRule="exact"/>
        <w:ind w:firstLineChars="200" w:firstLine="640"/>
        <w:rPr>
          <w:rFonts w:ascii="??_GB2312" w:hAnsi="??_GB2312" w:cs="??_GB2312"/>
          <w:sz w:val="32"/>
          <w:szCs w:val="32"/>
        </w:rPr>
      </w:pPr>
      <w:r>
        <w:rPr>
          <w:rFonts w:ascii="宋体" w:hAnsi="宋体" w:cs="宋体" w:hint="eastAsia"/>
          <w:sz w:val="32"/>
          <w:szCs w:val="32"/>
        </w:rPr>
        <w:t>东岳村位于河南省光山县文殊乡境内，为浅山丘陵地形，全村总面积</w:t>
      </w:r>
      <w:r>
        <w:rPr>
          <w:rFonts w:ascii="??_GB2312" w:hAnsi="??_GB2312" w:cs="??_GB2312"/>
          <w:sz w:val="32"/>
          <w:szCs w:val="32"/>
        </w:rPr>
        <w:t>8.7</w:t>
      </w:r>
      <w:r>
        <w:rPr>
          <w:rFonts w:ascii="宋体" w:hAnsi="宋体" w:cs="宋体" w:hint="eastAsia"/>
          <w:sz w:val="32"/>
          <w:szCs w:val="32"/>
        </w:rPr>
        <w:t>平方公里，辖</w:t>
      </w:r>
      <w:r>
        <w:rPr>
          <w:rFonts w:ascii="??_GB2312" w:hAnsi="??_GB2312" w:cs="??_GB2312"/>
          <w:sz w:val="32"/>
          <w:szCs w:val="32"/>
        </w:rPr>
        <w:t>19</w:t>
      </w:r>
      <w:r>
        <w:rPr>
          <w:rFonts w:ascii="宋体" w:hAnsi="宋体" w:cs="宋体" w:hint="eastAsia"/>
          <w:sz w:val="32"/>
          <w:szCs w:val="32"/>
        </w:rPr>
        <w:t>个村民组，共</w:t>
      </w:r>
      <w:r>
        <w:rPr>
          <w:rFonts w:ascii="??_GB2312" w:hAnsi="??_GB2312" w:cs="??_GB2312"/>
          <w:sz w:val="32"/>
          <w:szCs w:val="32"/>
        </w:rPr>
        <w:t>634</w:t>
      </w:r>
      <w:r>
        <w:rPr>
          <w:rFonts w:ascii="宋体" w:hAnsi="宋体" w:cs="宋体" w:hint="eastAsia"/>
          <w:sz w:val="32"/>
          <w:szCs w:val="32"/>
        </w:rPr>
        <w:t>户</w:t>
      </w:r>
      <w:r>
        <w:rPr>
          <w:rFonts w:ascii="??_GB2312" w:hAnsi="??_GB2312" w:cs="??_GB2312"/>
          <w:sz w:val="32"/>
          <w:szCs w:val="32"/>
        </w:rPr>
        <w:t>2250</w:t>
      </w:r>
      <w:r>
        <w:rPr>
          <w:rFonts w:ascii="宋体" w:hAnsi="宋体" w:cs="宋体" w:hint="eastAsia"/>
          <w:sz w:val="32"/>
          <w:szCs w:val="32"/>
        </w:rPr>
        <w:t>人。东岳村先后获得</w:t>
      </w:r>
      <w:r>
        <w:rPr>
          <w:rFonts w:ascii="??_GB2312" w:hAnsi="??_GB2312" w:cs="??_GB2312"/>
          <w:sz w:val="32"/>
          <w:szCs w:val="32"/>
        </w:rPr>
        <w:t>“</w:t>
      </w:r>
      <w:r>
        <w:rPr>
          <w:rFonts w:ascii="宋体" w:hAnsi="宋体" w:cs="宋体" w:hint="eastAsia"/>
          <w:sz w:val="32"/>
          <w:szCs w:val="32"/>
        </w:rPr>
        <w:t>全国美丽休闲示范村</w:t>
      </w:r>
      <w:r>
        <w:rPr>
          <w:rFonts w:ascii="??_GB2312" w:hAnsi="??_GB2312" w:cs="??_GB2312"/>
          <w:sz w:val="32"/>
          <w:szCs w:val="32"/>
        </w:rPr>
        <w:t>”</w:t>
      </w:r>
      <w:r>
        <w:rPr>
          <w:rFonts w:ascii="宋体" w:hAnsi="宋体" w:cs="宋体" w:hint="eastAsia"/>
          <w:sz w:val="32"/>
          <w:szCs w:val="32"/>
        </w:rPr>
        <w:t>、</w:t>
      </w:r>
      <w:r>
        <w:rPr>
          <w:rFonts w:ascii="??_GB2312" w:hAnsi="??_GB2312" w:cs="??_GB2312"/>
          <w:sz w:val="32"/>
          <w:szCs w:val="32"/>
        </w:rPr>
        <w:t>“</w:t>
      </w:r>
      <w:r>
        <w:rPr>
          <w:rFonts w:ascii="宋体" w:hAnsi="宋体" w:cs="宋体" w:hint="eastAsia"/>
          <w:sz w:val="32"/>
          <w:szCs w:val="32"/>
        </w:rPr>
        <w:t>全国文明村</w:t>
      </w:r>
      <w:r>
        <w:rPr>
          <w:rFonts w:ascii="??_GB2312" w:hAnsi="??_GB2312" w:cs="??_GB2312"/>
          <w:sz w:val="32"/>
          <w:szCs w:val="32"/>
        </w:rPr>
        <w:t>”</w:t>
      </w:r>
      <w:r>
        <w:rPr>
          <w:rFonts w:ascii="宋体" w:hAnsi="宋体" w:cs="宋体" w:hint="eastAsia"/>
          <w:sz w:val="32"/>
          <w:szCs w:val="32"/>
        </w:rPr>
        <w:t>、</w:t>
      </w:r>
      <w:r>
        <w:rPr>
          <w:rFonts w:ascii="??_GB2312" w:hAnsi="??_GB2312" w:cs="??_GB2312"/>
          <w:sz w:val="32"/>
          <w:szCs w:val="32"/>
        </w:rPr>
        <w:t>“</w:t>
      </w:r>
      <w:r>
        <w:rPr>
          <w:rFonts w:ascii="宋体" w:hAnsi="宋体" w:cs="宋体" w:hint="eastAsia"/>
          <w:sz w:val="32"/>
          <w:szCs w:val="32"/>
        </w:rPr>
        <w:t>中国传统村落</w:t>
      </w:r>
      <w:r>
        <w:rPr>
          <w:rFonts w:ascii="??_GB2312" w:hAnsi="??_GB2312" w:cs="??_GB2312"/>
          <w:sz w:val="32"/>
          <w:szCs w:val="32"/>
        </w:rPr>
        <w:t>”</w:t>
      </w:r>
      <w:r>
        <w:rPr>
          <w:rFonts w:ascii="宋体" w:hAnsi="宋体" w:cs="宋体" w:hint="eastAsia"/>
          <w:sz w:val="32"/>
          <w:szCs w:val="32"/>
        </w:rPr>
        <w:t>，河南省</w:t>
      </w:r>
      <w:r>
        <w:rPr>
          <w:rFonts w:ascii="??_GB2312" w:hAnsi="??_GB2312" w:cs="??_GB2312"/>
          <w:sz w:val="32"/>
          <w:szCs w:val="32"/>
        </w:rPr>
        <w:t>“</w:t>
      </w:r>
      <w:r>
        <w:rPr>
          <w:rFonts w:ascii="宋体" w:hAnsi="宋体" w:cs="宋体" w:hint="eastAsia"/>
          <w:sz w:val="32"/>
          <w:szCs w:val="32"/>
        </w:rPr>
        <w:t>历史文化名村、特色景观旅游名村、美丽庭院创建示范村、乡村旅游特色村、优秀基层党组织、抗击新冠肺炎疫情先进集体</w:t>
      </w:r>
      <w:r>
        <w:rPr>
          <w:rFonts w:ascii="??_GB2312" w:hAnsi="??_GB2312" w:cs="??_GB2312"/>
          <w:sz w:val="32"/>
          <w:szCs w:val="32"/>
        </w:rPr>
        <w:t>”</w:t>
      </w:r>
      <w:r>
        <w:rPr>
          <w:rFonts w:ascii="宋体" w:hAnsi="宋体" w:cs="宋体" w:hint="eastAsia"/>
          <w:sz w:val="32"/>
          <w:szCs w:val="32"/>
        </w:rPr>
        <w:t>等荣誉称号。</w:t>
      </w:r>
    </w:p>
    <w:p w:rsidR="006A4DE0" w:rsidRDefault="006A4DE0" w:rsidP="000535BB">
      <w:pPr>
        <w:spacing w:line="600" w:lineRule="exact"/>
        <w:ind w:firstLineChars="200" w:firstLine="640"/>
        <w:rPr>
          <w:rFonts w:ascii="??_GB2312" w:hAnsi="??_GB2312" w:cs="??_GB2312"/>
          <w:sz w:val="32"/>
          <w:szCs w:val="32"/>
        </w:rPr>
      </w:pPr>
      <w:r>
        <w:rPr>
          <w:rFonts w:ascii="宋体" w:hAnsi="宋体" w:cs="宋体" w:hint="eastAsia"/>
          <w:sz w:val="32"/>
          <w:szCs w:val="32"/>
        </w:rPr>
        <w:t>东岳社区学校紧邻村委会，校园占地面积</w:t>
      </w:r>
      <w:r>
        <w:rPr>
          <w:rFonts w:ascii="??_GB2312" w:hAnsi="??_GB2312" w:cs="??_GB2312"/>
          <w:sz w:val="32"/>
          <w:szCs w:val="32"/>
        </w:rPr>
        <w:t>3463</w:t>
      </w:r>
      <w:r>
        <w:rPr>
          <w:rFonts w:ascii="宋体" w:hAnsi="宋体" w:cs="宋体" w:hint="eastAsia"/>
          <w:sz w:val="32"/>
          <w:szCs w:val="32"/>
        </w:rPr>
        <w:t>平方米，</w:t>
      </w:r>
      <w:r>
        <w:rPr>
          <w:rFonts w:ascii="宋体" w:hAnsi="宋体" w:cs="宋体" w:hint="eastAsia"/>
          <w:sz w:val="32"/>
          <w:szCs w:val="32"/>
        </w:rPr>
        <w:lastRenderedPageBreak/>
        <w:t>用房面积</w:t>
      </w:r>
      <w:r>
        <w:rPr>
          <w:rFonts w:ascii="??_GB2312" w:hAnsi="??_GB2312" w:cs="??_GB2312"/>
          <w:sz w:val="32"/>
          <w:szCs w:val="32"/>
        </w:rPr>
        <w:t>1353</w:t>
      </w:r>
      <w:r>
        <w:rPr>
          <w:rFonts w:ascii="宋体" w:hAnsi="宋体" w:cs="宋体" w:hint="eastAsia"/>
          <w:sz w:val="32"/>
          <w:szCs w:val="32"/>
        </w:rPr>
        <w:t>平方米。现有专职管理人员</w:t>
      </w:r>
      <w:r>
        <w:rPr>
          <w:rFonts w:ascii="??_GB2312" w:hAnsi="??_GB2312" w:cs="??_GB2312"/>
          <w:sz w:val="32"/>
          <w:szCs w:val="32"/>
        </w:rPr>
        <w:t>2</w:t>
      </w:r>
      <w:r>
        <w:rPr>
          <w:rFonts w:ascii="宋体" w:hAnsi="宋体" w:cs="宋体" w:hint="eastAsia"/>
          <w:sz w:val="32"/>
          <w:szCs w:val="32"/>
        </w:rPr>
        <w:t>人，兼职管理</w:t>
      </w:r>
      <w:r>
        <w:rPr>
          <w:rFonts w:ascii="??_GB2312" w:hAnsi="??_GB2312" w:cs="??_GB2312"/>
          <w:sz w:val="32"/>
          <w:szCs w:val="32"/>
        </w:rPr>
        <w:t>5</w:t>
      </w:r>
      <w:r>
        <w:rPr>
          <w:rFonts w:ascii="宋体" w:hAnsi="宋体" w:cs="宋体" w:hint="eastAsia"/>
          <w:sz w:val="32"/>
          <w:szCs w:val="32"/>
        </w:rPr>
        <w:t>人，学校建立了社区教育志愿者队伍，共</w:t>
      </w:r>
      <w:r>
        <w:rPr>
          <w:rFonts w:ascii="??_GB2312" w:hAnsi="??_GB2312" w:cs="??_GB2312"/>
          <w:sz w:val="32"/>
          <w:szCs w:val="32"/>
        </w:rPr>
        <w:t>64</w:t>
      </w:r>
      <w:r>
        <w:rPr>
          <w:rFonts w:ascii="宋体" w:hAnsi="宋体" w:cs="宋体" w:hint="eastAsia"/>
          <w:sz w:val="32"/>
          <w:szCs w:val="32"/>
        </w:rPr>
        <w:t>人。</w:t>
      </w:r>
    </w:p>
    <w:p w:rsidR="006A4DE0" w:rsidRPr="00425CE9" w:rsidRDefault="006A4DE0" w:rsidP="000535BB">
      <w:pPr>
        <w:spacing w:line="600" w:lineRule="exact"/>
        <w:ind w:firstLineChars="200" w:firstLine="723"/>
        <w:rPr>
          <w:rFonts w:ascii="宋体" w:cs="微软雅黑"/>
          <w:b/>
          <w:sz w:val="36"/>
          <w:szCs w:val="36"/>
        </w:rPr>
      </w:pPr>
      <w:r w:rsidRPr="00425CE9">
        <w:rPr>
          <w:rFonts w:ascii="宋体" w:hAnsi="宋体" w:cs="微软雅黑" w:hint="eastAsia"/>
          <w:b/>
          <w:sz w:val="36"/>
          <w:szCs w:val="36"/>
        </w:rPr>
        <w:t>二、学校设施情况</w:t>
      </w:r>
    </w:p>
    <w:p w:rsidR="006A4DE0" w:rsidRDefault="006A4DE0" w:rsidP="000535BB">
      <w:pPr>
        <w:spacing w:line="600" w:lineRule="exact"/>
        <w:ind w:firstLineChars="200" w:firstLine="640"/>
        <w:rPr>
          <w:rFonts w:ascii="??_GB2312" w:hAnsi="??_GB2312" w:cs="??_GB2312"/>
          <w:sz w:val="32"/>
          <w:szCs w:val="32"/>
        </w:rPr>
      </w:pPr>
      <w:r>
        <w:rPr>
          <w:rFonts w:ascii="宋体" w:hAnsi="宋体" w:cs="宋体"/>
          <w:sz w:val="32"/>
          <w:szCs w:val="32"/>
        </w:rPr>
        <w:t>2021</w:t>
      </w:r>
      <w:r w:rsidRPr="00425CE9">
        <w:rPr>
          <w:rFonts w:ascii="宋体" w:hAnsi="宋体" w:cs="宋体" w:hint="eastAsia"/>
          <w:sz w:val="32"/>
          <w:szCs w:val="32"/>
        </w:rPr>
        <w:t>年</w:t>
      </w:r>
      <w:r>
        <w:rPr>
          <w:rFonts w:ascii="宋体" w:hAnsi="宋体" w:cs="宋体" w:hint="eastAsia"/>
          <w:sz w:val="32"/>
          <w:szCs w:val="32"/>
        </w:rPr>
        <w:t>文殊乡党委政府非常重视社区学习建设，把社区学校的建设和发展列入议事日程，并制定</w:t>
      </w:r>
      <w:r w:rsidRPr="00031BDC">
        <w:rPr>
          <w:rFonts w:ascii="宋体" w:hAnsi="宋体" w:cs="宋体" w:hint="eastAsia"/>
          <w:sz w:val="32"/>
          <w:szCs w:val="32"/>
        </w:rPr>
        <w:t>了</w:t>
      </w:r>
      <w:r>
        <w:rPr>
          <w:rFonts w:ascii="宋体" w:hAnsi="宋体" w:cs="宋体" w:hint="eastAsia"/>
          <w:sz w:val="32"/>
          <w:szCs w:val="32"/>
        </w:rPr>
        <w:t>社区学校发展规划，</w:t>
      </w:r>
      <w:r w:rsidRPr="00425CE9">
        <w:rPr>
          <w:rFonts w:ascii="宋体" w:hAnsi="宋体" w:cs="宋体" w:hint="eastAsia"/>
          <w:sz w:val="32"/>
          <w:szCs w:val="32"/>
        </w:rPr>
        <w:t>并</w:t>
      </w:r>
      <w:r>
        <w:rPr>
          <w:rFonts w:ascii="宋体" w:hAnsi="宋体" w:cs="宋体" w:hint="eastAsia"/>
          <w:sz w:val="32"/>
          <w:szCs w:val="32"/>
        </w:rPr>
        <w:t>提出明确的建设目标和任务。文殊乡政府安排</w:t>
      </w:r>
      <w:r w:rsidRPr="00031BDC">
        <w:rPr>
          <w:rFonts w:ascii="宋体" w:hAnsi="宋体" w:cs="宋体" w:hint="eastAsia"/>
          <w:sz w:val="32"/>
          <w:szCs w:val="32"/>
        </w:rPr>
        <w:t>了</w:t>
      </w:r>
      <w:r>
        <w:rPr>
          <w:rFonts w:ascii="宋体" w:hAnsi="宋体" w:cs="宋体" w:hint="eastAsia"/>
          <w:sz w:val="32"/>
          <w:szCs w:val="32"/>
        </w:rPr>
        <w:t>必要的社区教育经费，做到</w:t>
      </w:r>
      <w:r w:rsidRPr="00031BDC">
        <w:rPr>
          <w:rFonts w:ascii="宋体" w:hAnsi="宋体" w:cs="宋体" w:hint="eastAsia"/>
          <w:sz w:val="32"/>
          <w:szCs w:val="32"/>
        </w:rPr>
        <w:t>了</w:t>
      </w:r>
      <w:r>
        <w:rPr>
          <w:rFonts w:ascii="宋体" w:hAnsi="宋体" w:cs="宋体" w:hint="eastAsia"/>
          <w:sz w:val="32"/>
          <w:szCs w:val="32"/>
        </w:rPr>
        <w:t>专款专用，</w:t>
      </w:r>
      <w:r w:rsidRPr="00031BDC">
        <w:rPr>
          <w:rFonts w:ascii="宋体" w:hAnsi="宋体" w:cs="宋体" w:hint="eastAsia"/>
          <w:sz w:val="32"/>
          <w:szCs w:val="32"/>
        </w:rPr>
        <w:t>并</w:t>
      </w:r>
      <w:r>
        <w:rPr>
          <w:rFonts w:ascii="宋体" w:hAnsi="宋体" w:cs="宋体" w:hint="eastAsia"/>
          <w:sz w:val="32"/>
          <w:szCs w:val="32"/>
        </w:rPr>
        <w:t>鼓励社会各方面捐资支持社区教育。先后投入资金，建设了电化</w:t>
      </w:r>
      <w:r w:rsidRPr="00031BDC">
        <w:rPr>
          <w:rFonts w:ascii="宋体" w:hAnsi="宋体" w:cs="宋体" w:hint="eastAsia"/>
          <w:sz w:val="32"/>
          <w:szCs w:val="32"/>
        </w:rPr>
        <w:t>教育</w:t>
      </w:r>
      <w:r>
        <w:rPr>
          <w:rFonts w:ascii="宋体" w:hAnsi="宋体" w:cs="宋体" w:hint="eastAsia"/>
          <w:sz w:val="32"/>
          <w:szCs w:val="32"/>
        </w:rPr>
        <w:t>培训教室</w:t>
      </w:r>
      <w:r>
        <w:rPr>
          <w:rFonts w:ascii="??_GB2312" w:hAnsi="??_GB2312" w:cs="??_GB2312"/>
          <w:sz w:val="32"/>
          <w:szCs w:val="32"/>
        </w:rPr>
        <w:t>1</w:t>
      </w:r>
      <w:r>
        <w:rPr>
          <w:rFonts w:ascii="宋体" w:hAnsi="宋体" w:cs="宋体" w:hint="eastAsia"/>
          <w:sz w:val="32"/>
          <w:szCs w:val="32"/>
        </w:rPr>
        <w:t>个、</w:t>
      </w:r>
      <w:r>
        <w:rPr>
          <w:rFonts w:ascii="??_GB2312" w:hAnsi="??_GB2312" w:cs="??_GB2312"/>
          <w:sz w:val="32"/>
          <w:szCs w:val="32"/>
        </w:rPr>
        <w:t>30</w:t>
      </w:r>
      <w:r>
        <w:rPr>
          <w:rFonts w:ascii="宋体" w:hAnsi="宋体" w:cs="宋体" w:hint="eastAsia"/>
          <w:sz w:val="32"/>
          <w:szCs w:val="32"/>
        </w:rPr>
        <w:t>台电脑计算机房</w:t>
      </w:r>
      <w:r>
        <w:rPr>
          <w:rFonts w:ascii="??_GB2312" w:hAnsi="??_GB2312" w:cs="??_GB2312"/>
          <w:sz w:val="32"/>
          <w:szCs w:val="32"/>
        </w:rPr>
        <w:t>1</w:t>
      </w:r>
      <w:r>
        <w:rPr>
          <w:rFonts w:ascii="宋体" w:hAnsi="宋体" w:cs="宋体" w:hint="eastAsia"/>
          <w:sz w:val="32"/>
          <w:szCs w:val="32"/>
        </w:rPr>
        <w:t>个、图书室</w:t>
      </w:r>
      <w:r>
        <w:rPr>
          <w:rFonts w:ascii="??_GB2312" w:hAnsi="??_GB2312" w:cs="??_GB2312"/>
          <w:sz w:val="32"/>
          <w:szCs w:val="32"/>
        </w:rPr>
        <w:t>1</w:t>
      </w:r>
      <w:r>
        <w:rPr>
          <w:rFonts w:ascii="宋体" w:hAnsi="宋体" w:cs="宋体" w:hint="eastAsia"/>
          <w:sz w:val="32"/>
          <w:szCs w:val="32"/>
        </w:rPr>
        <w:t>个</w:t>
      </w:r>
      <w:r>
        <w:rPr>
          <w:rFonts w:ascii="宋体" w:hAnsi="宋体" w:cs="宋体"/>
          <w:sz w:val="32"/>
          <w:szCs w:val="32"/>
        </w:rPr>
        <w:t>(</w:t>
      </w:r>
      <w:r>
        <w:rPr>
          <w:rFonts w:ascii="宋体" w:hAnsi="宋体" w:cs="宋体" w:hint="eastAsia"/>
          <w:sz w:val="32"/>
          <w:szCs w:val="32"/>
        </w:rPr>
        <w:t>藏书</w:t>
      </w:r>
      <w:r>
        <w:rPr>
          <w:rFonts w:ascii="??_GB2312" w:hAnsi="??_GB2312" w:cs="??_GB2312"/>
          <w:sz w:val="32"/>
          <w:szCs w:val="32"/>
        </w:rPr>
        <w:t>5000</w:t>
      </w:r>
      <w:r>
        <w:rPr>
          <w:rFonts w:ascii="宋体" w:hAnsi="宋体" w:cs="宋体" w:hint="eastAsia"/>
          <w:sz w:val="32"/>
          <w:szCs w:val="32"/>
        </w:rPr>
        <w:t>余册</w:t>
      </w:r>
      <w:r>
        <w:rPr>
          <w:rFonts w:ascii="宋体" w:hAnsi="宋体" w:cs="宋体"/>
          <w:sz w:val="32"/>
          <w:szCs w:val="32"/>
        </w:rPr>
        <w:t>)</w:t>
      </w:r>
      <w:r>
        <w:rPr>
          <w:rFonts w:ascii="宋体" w:hAnsi="宋体" w:cs="宋体" w:hint="eastAsia"/>
          <w:sz w:val="32"/>
          <w:szCs w:val="32"/>
        </w:rPr>
        <w:t>、阅览室</w:t>
      </w:r>
      <w:r>
        <w:rPr>
          <w:rFonts w:ascii="??_GB2312" w:hAnsi="??_GB2312" w:cs="??_GB2312"/>
          <w:sz w:val="32"/>
          <w:szCs w:val="32"/>
        </w:rPr>
        <w:t>1</w:t>
      </w:r>
      <w:r>
        <w:rPr>
          <w:rFonts w:ascii="宋体" w:hAnsi="宋体" w:cs="宋体" w:hint="eastAsia"/>
          <w:sz w:val="32"/>
          <w:szCs w:val="32"/>
        </w:rPr>
        <w:t>个、老年活动室</w:t>
      </w:r>
      <w:r>
        <w:rPr>
          <w:rFonts w:ascii="??_GB2312" w:hAnsi="??_GB2312" w:cs="??_GB2312"/>
          <w:sz w:val="32"/>
          <w:szCs w:val="32"/>
        </w:rPr>
        <w:t>1</w:t>
      </w:r>
      <w:r>
        <w:rPr>
          <w:rFonts w:ascii="宋体" w:hAnsi="宋体" w:cs="宋体" w:hint="eastAsia"/>
          <w:sz w:val="32"/>
          <w:szCs w:val="32"/>
        </w:rPr>
        <w:t>个、档案室</w:t>
      </w:r>
      <w:r>
        <w:rPr>
          <w:rFonts w:ascii="??_GB2312" w:hAnsi="??_GB2312" w:cs="??_GB2312"/>
          <w:sz w:val="32"/>
          <w:szCs w:val="32"/>
        </w:rPr>
        <w:t>1</w:t>
      </w:r>
      <w:r>
        <w:rPr>
          <w:rFonts w:ascii="宋体" w:hAnsi="宋体" w:cs="宋体" w:hint="eastAsia"/>
          <w:sz w:val="32"/>
          <w:szCs w:val="32"/>
        </w:rPr>
        <w:t>个。</w:t>
      </w:r>
    </w:p>
    <w:p w:rsidR="006A4DE0" w:rsidRPr="00425CE9" w:rsidRDefault="006A4DE0" w:rsidP="000535BB">
      <w:pPr>
        <w:spacing w:line="600" w:lineRule="exact"/>
        <w:ind w:firstLineChars="200" w:firstLine="723"/>
        <w:rPr>
          <w:rFonts w:ascii="宋体" w:cs="微软雅黑"/>
          <w:b/>
          <w:sz w:val="36"/>
          <w:szCs w:val="36"/>
        </w:rPr>
      </w:pPr>
      <w:r w:rsidRPr="00425CE9">
        <w:rPr>
          <w:rFonts w:ascii="宋体" w:hAnsi="宋体" w:cs="微软雅黑" w:hint="eastAsia"/>
          <w:b/>
          <w:sz w:val="36"/>
          <w:szCs w:val="36"/>
        </w:rPr>
        <w:t>三、留守老人教育培训开展情况</w:t>
      </w:r>
    </w:p>
    <w:p w:rsidR="006A4DE0" w:rsidRPr="008B7E76" w:rsidRDefault="006A4DE0" w:rsidP="000535BB">
      <w:pPr>
        <w:spacing w:line="600" w:lineRule="exact"/>
        <w:ind w:firstLineChars="200" w:firstLine="643"/>
        <w:rPr>
          <w:rFonts w:ascii="宋体" w:cs="宋体"/>
          <w:sz w:val="32"/>
          <w:szCs w:val="32"/>
        </w:rPr>
      </w:pPr>
      <w:r>
        <w:rPr>
          <w:rFonts w:ascii="??_GB2312" w:hAnsi="??_GB2312" w:cs="??_GB2312"/>
          <w:b/>
          <w:bCs/>
          <w:sz w:val="32"/>
          <w:szCs w:val="32"/>
        </w:rPr>
        <w:t>1</w:t>
      </w:r>
      <w:r>
        <w:rPr>
          <w:rFonts w:ascii="宋体" w:hAnsi="宋体" w:cs="宋体" w:hint="eastAsia"/>
          <w:b/>
          <w:bCs/>
          <w:sz w:val="32"/>
          <w:szCs w:val="32"/>
        </w:rPr>
        <w:t>、开展思想政治教育。</w:t>
      </w:r>
      <w:r>
        <w:rPr>
          <w:rFonts w:ascii="宋体" w:hAnsi="宋体" w:cs="宋体" w:hint="eastAsia"/>
          <w:sz w:val="32"/>
          <w:szCs w:val="32"/>
        </w:rPr>
        <w:t>重点开展社中国特色社会主义共同理想、党的路线方针政策、时代精神、社区政策等教育，使广大居民建立起社会主义核心价值体系，社区学校组织社区老年人集中收听收看</w:t>
      </w:r>
      <w:r>
        <w:rPr>
          <w:rFonts w:ascii="??_GB2312" w:hAnsi="??_GB2312" w:cs="??_GB2312"/>
          <w:sz w:val="32"/>
          <w:szCs w:val="32"/>
        </w:rPr>
        <w:t>“</w:t>
      </w:r>
      <w:r>
        <w:rPr>
          <w:rFonts w:ascii="宋体" w:hAnsi="宋体" w:cs="宋体" w:hint="eastAsia"/>
          <w:sz w:val="32"/>
          <w:szCs w:val="32"/>
        </w:rPr>
        <w:t>习近平七一讲话</w:t>
      </w:r>
      <w:r>
        <w:rPr>
          <w:rFonts w:ascii="??_GB2312" w:hAnsi="??_GB2312" w:cs="??_GB2312"/>
          <w:sz w:val="32"/>
          <w:szCs w:val="32"/>
        </w:rPr>
        <w:t>”</w:t>
      </w:r>
      <w:r>
        <w:rPr>
          <w:rFonts w:ascii="宋体" w:hAnsi="宋体" w:cs="宋体" w:hint="eastAsia"/>
          <w:sz w:val="32"/>
          <w:szCs w:val="32"/>
        </w:rPr>
        <w:t>、政府工作报告</w:t>
      </w:r>
      <w:r w:rsidRPr="006B16D7">
        <w:rPr>
          <w:rFonts w:ascii="宋体" w:hAnsi="宋体" w:cs="宋体" w:hint="eastAsia"/>
          <w:sz w:val="32"/>
          <w:szCs w:val="32"/>
        </w:rPr>
        <w:t>、新年讲话</w:t>
      </w:r>
      <w:r>
        <w:rPr>
          <w:rFonts w:ascii="宋体" w:hAnsi="宋体" w:cs="宋体" w:hint="eastAsia"/>
          <w:sz w:val="32"/>
          <w:szCs w:val="32"/>
        </w:rPr>
        <w:t>等。</w:t>
      </w:r>
      <w:r w:rsidRPr="008B7E76">
        <w:rPr>
          <w:rFonts w:ascii="宋体" w:hAnsi="宋体" w:cs="宋体" w:hint="eastAsia"/>
          <w:sz w:val="32"/>
          <w:szCs w:val="32"/>
        </w:rPr>
        <w:t>共组织老人参加各种报告会六场次，参加老人</w:t>
      </w:r>
      <w:r>
        <w:rPr>
          <w:rFonts w:ascii="宋体" w:hAnsi="宋体" w:cs="宋体"/>
          <w:sz w:val="32"/>
          <w:szCs w:val="32"/>
        </w:rPr>
        <w:t>102</w:t>
      </w:r>
      <w:r w:rsidRPr="008B7E76">
        <w:rPr>
          <w:rFonts w:ascii="宋体" w:hAnsi="宋体" w:cs="宋体" w:hint="eastAsia"/>
          <w:sz w:val="32"/>
          <w:szCs w:val="32"/>
        </w:rPr>
        <w:t>人次。</w:t>
      </w:r>
    </w:p>
    <w:p w:rsidR="006A4DE0" w:rsidRDefault="006A4DE0" w:rsidP="000535BB">
      <w:pPr>
        <w:spacing w:line="600" w:lineRule="exact"/>
        <w:ind w:firstLineChars="200" w:firstLine="643"/>
        <w:rPr>
          <w:rFonts w:ascii="??_GB2312" w:hAnsi="??_GB2312" w:cs="??_GB2312"/>
          <w:sz w:val="32"/>
          <w:szCs w:val="32"/>
        </w:rPr>
      </w:pPr>
      <w:r>
        <w:rPr>
          <w:rFonts w:ascii="??_GB2312" w:hAnsi="??_GB2312" w:cs="??_GB2312"/>
          <w:b/>
          <w:bCs/>
          <w:sz w:val="32"/>
          <w:szCs w:val="32"/>
        </w:rPr>
        <w:t>2</w:t>
      </w:r>
      <w:r>
        <w:rPr>
          <w:rFonts w:ascii="宋体" w:hAnsi="宋体" w:cs="宋体" w:hint="eastAsia"/>
          <w:b/>
          <w:bCs/>
          <w:sz w:val="32"/>
          <w:szCs w:val="32"/>
        </w:rPr>
        <w:t>、开展道德文明教育。</w:t>
      </w:r>
      <w:r>
        <w:rPr>
          <w:rFonts w:ascii="宋体" w:hAnsi="宋体" w:cs="宋体" w:hint="eastAsia"/>
          <w:sz w:val="32"/>
          <w:szCs w:val="32"/>
        </w:rPr>
        <w:t>重点开展社会主义荣辱观、公民基本道德规范、文明礼仪等教育，大力倡导社会公德、职业道德和家庭美德。在全社区形成知荣辱、明道德、讲礼仪、重诚信的良好风尚。开展和谐家庭、和谐邻里评创活动，制定评比标准，积极动员居民投身于和谐社区创建。已连续五年开展道德模范评比活动，收到了良好地效果。</w:t>
      </w:r>
    </w:p>
    <w:p w:rsidR="006A4DE0" w:rsidRPr="008B7E76" w:rsidRDefault="006A4DE0" w:rsidP="000535BB">
      <w:pPr>
        <w:spacing w:line="600" w:lineRule="exact"/>
        <w:ind w:firstLineChars="200" w:firstLine="643"/>
        <w:rPr>
          <w:rFonts w:ascii="宋体" w:cs="宋体"/>
          <w:sz w:val="32"/>
          <w:szCs w:val="32"/>
        </w:rPr>
      </w:pPr>
      <w:r>
        <w:rPr>
          <w:rFonts w:ascii="??_GB2312" w:hAnsi="??_GB2312" w:cs="??_GB2312"/>
          <w:b/>
          <w:bCs/>
          <w:sz w:val="32"/>
          <w:szCs w:val="32"/>
        </w:rPr>
        <w:lastRenderedPageBreak/>
        <w:t>3</w:t>
      </w:r>
      <w:r>
        <w:rPr>
          <w:rFonts w:ascii="宋体" w:hAnsi="宋体" w:cs="宋体" w:hint="eastAsia"/>
          <w:b/>
          <w:bCs/>
          <w:sz w:val="32"/>
          <w:szCs w:val="32"/>
        </w:rPr>
        <w:t>、开展民主法制教育。</w:t>
      </w:r>
      <w:r>
        <w:rPr>
          <w:rFonts w:ascii="宋体" w:hAnsi="宋体" w:cs="宋体" w:hint="eastAsia"/>
          <w:sz w:val="32"/>
          <w:szCs w:val="32"/>
        </w:rPr>
        <w:t>开展相关法律法规的教育，努力使社区留守老人学会正确地行使民主权利，形成守法、有序、安定、和谐的局面，让居民及时掌握新的法律条例，能够正确使用法律武器维护自身合法权益。</w:t>
      </w:r>
      <w:r w:rsidRPr="006B16D7">
        <w:rPr>
          <w:rFonts w:ascii="宋体" w:hAnsi="宋体" w:cs="宋体" w:hint="eastAsia"/>
          <w:sz w:val="32"/>
          <w:szCs w:val="32"/>
        </w:rPr>
        <w:t>举办法制</w:t>
      </w:r>
      <w:r w:rsidRPr="009565C3">
        <w:rPr>
          <w:rFonts w:ascii="宋体" w:hAnsi="宋体" w:cs="宋体" w:hint="eastAsia"/>
          <w:sz w:val="32"/>
          <w:szCs w:val="32"/>
        </w:rPr>
        <w:t>培训班</w:t>
      </w:r>
      <w:r w:rsidRPr="006B16D7">
        <w:rPr>
          <w:rFonts w:ascii="宋体" w:hAnsi="宋体" w:cs="宋体" w:hint="eastAsia"/>
          <w:sz w:val="32"/>
          <w:szCs w:val="32"/>
        </w:rPr>
        <w:t>五</w:t>
      </w:r>
      <w:r w:rsidRPr="009565C3">
        <w:rPr>
          <w:rFonts w:ascii="宋体" w:hAnsi="宋体" w:cs="宋体" w:hint="eastAsia"/>
          <w:sz w:val="32"/>
          <w:szCs w:val="32"/>
        </w:rPr>
        <w:t>期，培训老人</w:t>
      </w:r>
      <w:r>
        <w:rPr>
          <w:rFonts w:ascii="宋体" w:hAnsi="宋体" w:cs="宋体"/>
          <w:sz w:val="32"/>
          <w:szCs w:val="32"/>
        </w:rPr>
        <w:t>62</w:t>
      </w:r>
      <w:r w:rsidRPr="009565C3">
        <w:rPr>
          <w:rFonts w:ascii="宋体" w:hAnsi="宋体" w:cs="宋体" w:hint="eastAsia"/>
          <w:sz w:val="32"/>
          <w:szCs w:val="32"/>
        </w:rPr>
        <w:t>人次。</w:t>
      </w:r>
    </w:p>
    <w:p w:rsidR="006A4DE0" w:rsidRPr="009565C3" w:rsidRDefault="006A4DE0" w:rsidP="000535BB">
      <w:pPr>
        <w:spacing w:line="600" w:lineRule="exact"/>
        <w:ind w:firstLineChars="200" w:firstLine="643"/>
        <w:rPr>
          <w:rFonts w:ascii="宋体" w:cs="宋体"/>
          <w:sz w:val="32"/>
          <w:szCs w:val="32"/>
        </w:rPr>
      </w:pPr>
      <w:r>
        <w:rPr>
          <w:rFonts w:ascii="??_GB2312" w:hAnsi="??_GB2312" w:cs="??_GB2312"/>
          <w:b/>
          <w:bCs/>
          <w:sz w:val="32"/>
          <w:szCs w:val="32"/>
        </w:rPr>
        <w:t>4</w:t>
      </w:r>
      <w:r>
        <w:rPr>
          <w:rFonts w:ascii="宋体" w:hAnsi="宋体" w:cs="宋体" w:hint="eastAsia"/>
          <w:b/>
          <w:bCs/>
          <w:sz w:val="32"/>
          <w:szCs w:val="32"/>
        </w:rPr>
        <w:t>、开展技能培训教育。</w:t>
      </w:r>
      <w:r>
        <w:rPr>
          <w:rFonts w:ascii="宋体" w:hAnsi="宋体" w:cs="宋体" w:hint="eastAsia"/>
          <w:sz w:val="32"/>
          <w:szCs w:val="32"/>
        </w:rPr>
        <w:t>针对留守老年人对于智能设备使用需求，积极组织社区党员志愿者，定期为社区留守老人培训智能手机基本操作，实现与</w:t>
      </w:r>
      <w:r w:rsidRPr="009565C3">
        <w:rPr>
          <w:rFonts w:ascii="宋体" w:hAnsi="宋体" w:cs="宋体" w:hint="eastAsia"/>
          <w:sz w:val="32"/>
          <w:szCs w:val="32"/>
        </w:rPr>
        <w:t>没回家过年的亲</w:t>
      </w:r>
      <w:r>
        <w:rPr>
          <w:rFonts w:ascii="宋体" w:hAnsi="宋体" w:cs="宋体" w:hint="eastAsia"/>
          <w:sz w:val="32"/>
          <w:szCs w:val="32"/>
        </w:rPr>
        <w:t>人视屏通话，远程语音。</w:t>
      </w:r>
      <w:r w:rsidRPr="009565C3">
        <w:rPr>
          <w:rFonts w:ascii="宋体" w:hAnsi="宋体" w:cs="宋体" w:hint="eastAsia"/>
          <w:sz w:val="32"/>
          <w:szCs w:val="32"/>
        </w:rPr>
        <w:t>开办老人</w:t>
      </w:r>
      <w:r>
        <w:rPr>
          <w:rFonts w:ascii="宋体" w:hAnsi="宋体" w:cs="宋体" w:hint="eastAsia"/>
          <w:sz w:val="32"/>
          <w:szCs w:val="32"/>
        </w:rPr>
        <w:t>智能手机</w:t>
      </w:r>
      <w:r w:rsidRPr="009565C3">
        <w:rPr>
          <w:rFonts w:ascii="宋体" w:hAnsi="宋体" w:cs="宋体" w:hint="eastAsia"/>
          <w:sz w:val="32"/>
          <w:szCs w:val="32"/>
        </w:rPr>
        <w:t>培训班二期，培训老人</w:t>
      </w:r>
      <w:r>
        <w:rPr>
          <w:rFonts w:ascii="宋体" w:hAnsi="宋体" w:cs="宋体"/>
          <w:sz w:val="32"/>
          <w:szCs w:val="32"/>
        </w:rPr>
        <w:t>56</w:t>
      </w:r>
      <w:r w:rsidRPr="009565C3">
        <w:rPr>
          <w:rFonts w:ascii="宋体" w:hAnsi="宋体" w:cs="宋体" w:hint="eastAsia"/>
          <w:sz w:val="32"/>
          <w:szCs w:val="32"/>
        </w:rPr>
        <w:t>人次。</w:t>
      </w:r>
    </w:p>
    <w:p w:rsidR="006A4DE0" w:rsidRDefault="006A4DE0" w:rsidP="000535BB">
      <w:pPr>
        <w:spacing w:line="600" w:lineRule="exact"/>
        <w:ind w:firstLineChars="200" w:firstLine="643"/>
        <w:rPr>
          <w:rFonts w:ascii="??_GB2312" w:hAnsi="??_GB2312" w:cs="??_GB2312"/>
          <w:sz w:val="32"/>
          <w:szCs w:val="32"/>
        </w:rPr>
      </w:pPr>
      <w:r>
        <w:rPr>
          <w:rFonts w:ascii="??_GB2312" w:hAnsi="??_GB2312" w:cs="??_GB2312"/>
          <w:b/>
          <w:bCs/>
          <w:sz w:val="32"/>
          <w:szCs w:val="32"/>
        </w:rPr>
        <w:t xml:space="preserve"> 5</w:t>
      </w:r>
      <w:r>
        <w:rPr>
          <w:rFonts w:ascii="宋体" w:hAnsi="宋体" w:cs="宋体" w:hint="eastAsia"/>
          <w:b/>
          <w:bCs/>
          <w:sz w:val="32"/>
          <w:szCs w:val="32"/>
        </w:rPr>
        <w:t>、开展志愿服务活动。</w:t>
      </w:r>
      <w:r>
        <w:rPr>
          <w:rFonts w:ascii="宋体" w:hAnsi="宋体" w:cs="宋体" w:hint="eastAsia"/>
          <w:sz w:val="32"/>
          <w:szCs w:val="32"/>
        </w:rPr>
        <w:t>社区志愿者利用自身特长，为留守老人提供不同的志愿帮扶，可为群众提供农技、医疗、法律、教育等方面的服务，尤其是对关爱留守老人和孤寡老人，帮助他们打扫庭院、清扫卫生、理发等，提升他们的获得感和幸福感。</w:t>
      </w:r>
    </w:p>
    <w:p w:rsidR="006A4DE0" w:rsidRDefault="006A4DE0" w:rsidP="000535BB">
      <w:pPr>
        <w:spacing w:line="600" w:lineRule="exact"/>
        <w:ind w:firstLineChars="200" w:firstLine="643"/>
        <w:rPr>
          <w:rFonts w:ascii="??_GB2312" w:hAnsi="??_GB2312" w:cs="??_GB2312"/>
          <w:sz w:val="32"/>
          <w:szCs w:val="32"/>
        </w:rPr>
      </w:pPr>
      <w:r>
        <w:rPr>
          <w:rFonts w:ascii="??_GB2312" w:hAnsi="??_GB2312" w:cs="??_GB2312"/>
          <w:b/>
          <w:bCs/>
          <w:sz w:val="32"/>
          <w:szCs w:val="32"/>
        </w:rPr>
        <w:t>6</w:t>
      </w:r>
      <w:r>
        <w:rPr>
          <w:rFonts w:ascii="宋体" w:hAnsi="宋体" w:cs="宋体" w:hint="eastAsia"/>
          <w:b/>
          <w:bCs/>
          <w:sz w:val="32"/>
          <w:szCs w:val="32"/>
        </w:rPr>
        <w:t>、积极组织公益活动。</w:t>
      </w:r>
      <w:r>
        <w:rPr>
          <w:rFonts w:ascii="宋体" w:hAnsi="宋体" w:cs="宋体" w:hint="eastAsia"/>
          <w:sz w:val="32"/>
          <w:szCs w:val="32"/>
        </w:rPr>
        <w:t>社区学校经常性举办公益活动，如</w:t>
      </w:r>
      <w:r>
        <w:rPr>
          <w:rFonts w:ascii="??_GB2312" w:hAnsi="??_GB2312" w:cs="??_GB2312"/>
          <w:sz w:val="32"/>
          <w:szCs w:val="32"/>
        </w:rPr>
        <w:t>“</w:t>
      </w:r>
      <w:r>
        <w:rPr>
          <w:rFonts w:ascii="宋体" w:hAnsi="宋体" w:cs="宋体" w:hint="eastAsia"/>
          <w:sz w:val="32"/>
          <w:szCs w:val="32"/>
        </w:rPr>
        <w:t>孝老敬亲，我们一起过端午</w:t>
      </w:r>
      <w:r>
        <w:rPr>
          <w:rFonts w:ascii="??_GB2312" w:hAnsi="??_GB2312" w:cs="??_GB2312"/>
          <w:sz w:val="32"/>
          <w:szCs w:val="32"/>
        </w:rPr>
        <w:t>”</w:t>
      </w:r>
      <w:r>
        <w:rPr>
          <w:rFonts w:ascii="宋体" w:hAnsi="宋体" w:cs="宋体" w:hint="eastAsia"/>
          <w:sz w:val="32"/>
          <w:szCs w:val="32"/>
        </w:rPr>
        <w:t>、</w:t>
      </w:r>
      <w:r>
        <w:rPr>
          <w:rFonts w:ascii="??_GB2312" w:hAnsi="??_GB2312" w:cs="??_GB2312"/>
          <w:sz w:val="32"/>
          <w:szCs w:val="32"/>
        </w:rPr>
        <w:t>“</w:t>
      </w:r>
      <w:r>
        <w:rPr>
          <w:rFonts w:ascii="宋体" w:hAnsi="宋体" w:cs="宋体" w:hint="eastAsia"/>
          <w:sz w:val="32"/>
          <w:szCs w:val="32"/>
        </w:rPr>
        <w:t>孝老敬亲，我们一起过重阳</w:t>
      </w:r>
      <w:r>
        <w:rPr>
          <w:rFonts w:ascii="??_GB2312" w:hAnsi="??_GB2312" w:cs="??_GB2312"/>
          <w:sz w:val="32"/>
          <w:szCs w:val="32"/>
        </w:rPr>
        <w:t>”</w:t>
      </w:r>
      <w:r>
        <w:rPr>
          <w:rFonts w:ascii="宋体" w:hAnsi="宋体" w:cs="宋体" w:hint="eastAsia"/>
          <w:sz w:val="32"/>
          <w:szCs w:val="32"/>
        </w:rPr>
        <w:t>、</w:t>
      </w:r>
      <w:r>
        <w:rPr>
          <w:rFonts w:ascii="??_GB2312" w:hAnsi="??_GB2312" w:cs="??_GB2312"/>
          <w:sz w:val="32"/>
          <w:szCs w:val="32"/>
        </w:rPr>
        <w:t>“</w:t>
      </w:r>
      <w:r>
        <w:rPr>
          <w:rFonts w:ascii="宋体" w:hAnsi="宋体" w:cs="宋体" w:hint="eastAsia"/>
          <w:sz w:val="32"/>
          <w:szCs w:val="32"/>
        </w:rPr>
        <w:t>孝老敬亲，我们一起过生日</w:t>
      </w:r>
      <w:r>
        <w:rPr>
          <w:rFonts w:ascii="??_GB2312" w:hAnsi="??_GB2312" w:cs="??_GB2312"/>
          <w:sz w:val="32"/>
          <w:szCs w:val="32"/>
        </w:rPr>
        <w:t>”</w:t>
      </w:r>
      <w:r>
        <w:rPr>
          <w:rFonts w:ascii="宋体" w:hAnsi="宋体" w:cs="宋体" w:hint="eastAsia"/>
          <w:sz w:val="32"/>
          <w:szCs w:val="32"/>
        </w:rPr>
        <w:t>，等公益活动提升社区老人获得感、幸福感。</w:t>
      </w:r>
    </w:p>
    <w:p w:rsidR="006A4DE0" w:rsidRPr="00425CE9" w:rsidRDefault="006A4DE0" w:rsidP="000535BB">
      <w:pPr>
        <w:spacing w:line="600" w:lineRule="exact"/>
        <w:ind w:firstLineChars="200" w:firstLine="723"/>
        <w:rPr>
          <w:rFonts w:ascii="宋体" w:cs="微软雅黑"/>
          <w:b/>
          <w:sz w:val="36"/>
          <w:szCs w:val="36"/>
        </w:rPr>
      </w:pPr>
      <w:r w:rsidRPr="00425CE9">
        <w:rPr>
          <w:rFonts w:ascii="宋体" w:hAnsi="宋体" w:cs="微软雅黑" w:hint="eastAsia"/>
          <w:b/>
          <w:sz w:val="36"/>
          <w:szCs w:val="36"/>
        </w:rPr>
        <w:t>四、下一步工作方向</w:t>
      </w:r>
    </w:p>
    <w:p w:rsidR="006A4DE0" w:rsidRDefault="006A4DE0" w:rsidP="000535BB">
      <w:pPr>
        <w:spacing w:line="600" w:lineRule="exact"/>
        <w:ind w:firstLineChars="200" w:firstLine="640"/>
        <w:rPr>
          <w:rFonts w:ascii="??_GB2312" w:hAnsi="??_GB2312" w:cs="??_GB2312"/>
          <w:sz w:val="32"/>
          <w:szCs w:val="32"/>
        </w:rPr>
      </w:pPr>
      <w:r>
        <w:rPr>
          <w:rFonts w:ascii="宋体" w:hAnsi="宋体" w:cs="宋体" w:hint="eastAsia"/>
          <w:sz w:val="32"/>
          <w:szCs w:val="32"/>
        </w:rPr>
        <w:t>在上级教育主管部门的领导下，东岳社区学校将继续以努力构建与社区经济社会发展相适应的服务型社区教育体系，着力提高人民群众对社区教育的满意度，为构建和谐社</w:t>
      </w:r>
      <w:r>
        <w:rPr>
          <w:rFonts w:ascii="宋体" w:hAnsi="宋体" w:cs="宋体" w:hint="eastAsia"/>
          <w:sz w:val="32"/>
          <w:szCs w:val="32"/>
        </w:rPr>
        <w:lastRenderedPageBreak/>
        <w:t>区发挥应有作用。同时，进一步完善培训内容，充实师资队伍，加大经费投入，提升硬件设施，不断拓展社区教育发展的广度，深化社区教育发展的内涵，努力追求与实践目标开放、项目实用、受众广泛、特色凸显的社区教育，全力打造文化特色鲜明的社区学校。</w:t>
      </w:r>
    </w:p>
    <w:p w:rsidR="006A4DE0" w:rsidRDefault="006A4DE0" w:rsidP="000535BB">
      <w:pPr>
        <w:spacing w:line="600" w:lineRule="exact"/>
        <w:ind w:firstLineChars="200" w:firstLine="640"/>
        <w:rPr>
          <w:rFonts w:ascii="??_GB2312" w:hAnsi="??_GB2312" w:cs="??_GB2312"/>
          <w:sz w:val="32"/>
          <w:szCs w:val="32"/>
        </w:rPr>
      </w:pPr>
    </w:p>
    <w:p w:rsidR="006A4DE0" w:rsidRDefault="006A4DE0" w:rsidP="000535BB">
      <w:pPr>
        <w:spacing w:line="600" w:lineRule="exact"/>
        <w:ind w:firstLineChars="200" w:firstLine="640"/>
        <w:rPr>
          <w:rFonts w:ascii="??_GB2312" w:hAnsi="??_GB2312" w:cs="??_GB2312"/>
          <w:sz w:val="32"/>
          <w:szCs w:val="32"/>
        </w:rPr>
      </w:pPr>
    </w:p>
    <w:p w:rsidR="006A4DE0" w:rsidRDefault="006A4DE0" w:rsidP="000535BB">
      <w:pPr>
        <w:spacing w:line="600" w:lineRule="exact"/>
        <w:ind w:firstLineChars="200" w:firstLine="640"/>
        <w:rPr>
          <w:rFonts w:ascii="??_GB2312" w:hAnsi="??_GB2312" w:cs="??_GB2312"/>
          <w:sz w:val="32"/>
          <w:szCs w:val="32"/>
        </w:rPr>
      </w:pPr>
      <w:r>
        <w:rPr>
          <w:rFonts w:ascii="??_GB2312" w:hAnsi="??_GB2312" w:cs="??_GB2312"/>
          <w:sz w:val="32"/>
          <w:szCs w:val="32"/>
        </w:rPr>
        <w:t xml:space="preserve">                      </w:t>
      </w:r>
    </w:p>
    <w:p w:rsidR="006A4DE0" w:rsidRDefault="006A4DE0" w:rsidP="003E4608">
      <w:pPr>
        <w:spacing w:line="600" w:lineRule="exact"/>
        <w:ind w:firstLineChars="200" w:firstLine="640"/>
        <w:rPr>
          <w:rFonts w:ascii="??_GB2312" w:hAnsi="??_GB2312" w:cs="??_GB2312"/>
          <w:sz w:val="32"/>
          <w:szCs w:val="32"/>
        </w:rPr>
      </w:pPr>
      <w:r>
        <w:rPr>
          <w:rFonts w:ascii="??_GB2312" w:hAnsi="??_GB2312" w:cs="??_GB2312"/>
          <w:sz w:val="32"/>
          <w:szCs w:val="32"/>
        </w:rPr>
        <w:t xml:space="preserve">                        2021</w:t>
      </w:r>
      <w:r>
        <w:rPr>
          <w:rFonts w:ascii="宋体" w:hAnsi="宋体" w:cs="宋体" w:hint="eastAsia"/>
          <w:sz w:val="32"/>
          <w:szCs w:val="32"/>
        </w:rPr>
        <w:t>年</w:t>
      </w:r>
      <w:r>
        <w:rPr>
          <w:rFonts w:ascii="??_GB2312" w:hAnsi="??_GB2312" w:cs="??_GB2312"/>
          <w:sz w:val="32"/>
          <w:szCs w:val="32"/>
        </w:rPr>
        <w:t>12</w:t>
      </w:r>
      <w:r>
        <w:rPr>
          <w:rFonts w:ascii="宋体" w:hAnsi="宋体" w:cs="宋体" w:hint="eastAsia"/>
          <w:sz w:val="32"/>
          <w:szCs w:val="32"/>
        </w:rPr>
        <w:t>月</w:t>
      </w:r>
      <w:r>
        <w:rPr>
          <w:rFonts w:ascii="??_GB2312" w:hAnsi="??_GB2312" w:cs="??_GB2312"/>
          <w:sz w:val="32"/>
          <w:szCs w:val="32"/>
        </w:rPr>
        <w:t>30</w:t>
      </w:r>
      <w:r>
        <w:rPr>
          <w:rFonts w:ascii="宋体" w:hAnsi="宋体" w:cs="宋体" w:hint="eastAsia"/>
          <w:sz w:val="32"/>
          <w:szCs w:val="32"/>
        </w:rPr>
        <w:t>日</w:t>
      </w:r>
    </w:p>
    <w:sectPr w:rsidR="006A4DE0" w:rsidSect="007A4E8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6B" w:rsidRDefault="00050D6B" w:rsidP="007A4E83">
      <w:r>
        <w:separator/>
      </w:r>
    </w:p>
  </w:endnote>
  <w:endnote w:type="continuationSeparator" w:id="0">
    <w:p w:rsidR="00050D6B" w:rsidRDefault="00050D6B" w:rsidP="007A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E0" w:rsidRDefault="000535BB">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72745" cy="232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A4DE0" w:rsidRDefault="006A4DE0">
                          <w:pPr>
                            <w:pStyle w:val="a3"/>
                          </w:pPr>
                          <w: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0535BB">
                            <w:rPr>
                              <w:noProof/>
                              <w:sz w:val="30"/>
                              <w:szCs w:val="30"/>
                            </w:rPr>
                            <w:t>2</w:t>
                          </w:r>
                          <w:r>
                            <w:rPr>
                              <w:sz w:val="30"/>
                              <w:szCs w:val="30"/>
                            </w:rP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9.35pt;height:18.3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" filled="f" stroked="f" strokeweight=".5pt">
              <v:textbox style="mso-fit-shape-to-text:t" inset="0,0,0,0">
                <w:txbxContent>
                  <w:p w:rsidR="006A4DE0" w:rsidRDefault="006A4DE0">
                    <w:pPr>
                      <w:pStyle w:val="a3"/>
                    </w:pPr>
                    <w:r>
                      <w:t>—</w:t>
                    </w: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000535BB">
                      <w:rPr>
                        <w:noProof/>
                        <w:sz w:val="30"/>
                        <w:szCs w:val="30"/>
                      </w:rPr>
                      <w:t>2</w:t>
                    </w:r>
                    <w:r>
                      <w:rPr>
                        <w:sz w:val="30"/>
                        <w:szCs w:val="30"/>
                      </w:rP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6B" w:rsidRDefault="00050D6B" w:rsidP="007A4E83">
      <w:r>
        <w:separator/>
      </w:r>
    </w:p>
  </w:footnote>
  <w:footnote w:type="continuationSeparator" w:id="0">
    <w:p w:rsidR="00050D6B" w:rsidRDefault="00050D6B" w:rsidP="007A4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E83"/>
    <w:rsid w:val="00031BDC"/>
    <w:rsid w:val="00050D6B"/>
    <w:rsid w:val="000535BB"/>
    <w:rsid w:val="000A5CE4"/>
    <w:rsid w:val="001103C2"/>
    <w:rsid w:val="001D4846"/>
    <w:rsid w:val="003E4608"/>
    <w:rsid w:val="00425CE9"/>
    <w:rsid w:val="005E3175"/>
    <w:rsid w:val="006A4DE0"/>
    <w:rsid w:val="006B16D7"/>
    <w:rsid w:val="006F2BBB"/>
    <w:rsid w:val="007A4E83"/>
    <w:rsid w:val="008B7E76"/>
    <w:rsid w:val="009565C3"/>
    <w:rsid w:val="00B44D40"/>
    <w:rsid w:val="00C83797"/>
    <w:rsid w:val="00D379F4"/>
    <w:rsid w:val="00D91770"/>
    <w:rsid w:val="00F82EC3"/>
    <w:rsid w:val="00FC66CD"/>
    <w:rsid w:val="05FB61B4"/>
    <w:rsid w:val="0CEB7FDB"/>
    <w:rsid w:val="0F9A4981"/>
    <w:rsid w:val="13A0777B"/>
    <w:rsid w:val="17E55E11"/>
    <w:rsid w:val="1BAE7BA1"/>
    <w:rsid w:val="1BBD1A83"/>
    <w:rsid w:val="208A45E3"/>
    <w:rsid w:val="21B93752"/>
    <w:rsid w:val="24EB1A9C"/>
    <w:rsid w:val="2E812F7A"/>
    <w:rsid w:val="2E903DA1"/>
    <w:rsid w:val="2F4F49C2"/>
    <w:rsid w:val="30BF5764"/>
    <w:rsid w:val="376C423F"/>
    <w:rsid w:val="387C6A34"/>
    <w:rsid w:val="3B956359"/>
    <w:rsid w:val="3CB74E59"/>
    <w:rsid w:val="3CD36D8E"/>
    <w:rsid w:val="43874C01"/>
    <w:rsid w:val="45325CC3"/>
    <w:rsid w:val="4B845926"/>
    <w:rsid w:val="4FFC58FD"/>
    <w:rsid w:val="53944BC0"/>
    <w:rsid w:val="5A595AB1"/>
    <w:rsid w:val="5AC64386"/>
    <w:rsid w:val="5B123666"/>
    <w:rsid w:val="5B602B3B"/>
    <w:rsid w:val="5F43564D"/>
    <w:rsid w:val="67BB4C29"/>
    <w:rsid w:val="68356A88"/>
    <w:rsid w:val="6B1B08DB"/>
    <w:rsid w:val="6BD57D81"/>
    <w:rsid w:val="6E9A7E86"/>
    <w:rsid w:val="71DF690D"/>
    <w:rsid w:val="746F0AA4"/>
    <w:rsid w:val="768440A9"/>
    <w:rsid w:val="7A2E2DB7"/>
    <w:rsid w:val="7C6E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83"/>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A4E83"/>
    <w:pPr>
      <w:tabs>
        <w:tab w:val="center" w:pos="4153"/>
        <w:tab w:val="right" w:pos="8306"/>
      </w:tabs>
      <w:snapToGrid w:val="0"/>
      <w:jc w:val="left"/>
    </w:pPr>
    <w:rPr>
      <w:sz w:val="18"/>
    </w:rPr>
  </w:style>
  <w:style w:type="character" w:customStyle="1" w:styleId="Char">
    <w:name w:val="页脚 Char"/>
    <w:basedOn w:val="a0"/>
    <w:link w:val="a3"/>
    <w:uiPriority w:val="99"/>
    <w:semiHidden/>
    <w:locked/>
    <w:rPr>
      <w:rFonts w:ascii="Calibri" w:hAnsi="Calibri" w:cs="Times New Roman"/>
      <w:sz w:val="18"/>
      <w:szCs w:val="18"/>
    </w:rPr>
  </w:style>
  <w:style w:type="paragraph" w:styleId="a4">
    <w:name w:val="header"/>
    <w:basedOn w:val="a"/>
    <w:link w:val="Char0"/>
    <w:uiPriority w:val="99"/>
    <w:rsid w:val="007A4E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Pr>
      <w:rFonts w:ascii="Calibri" w:hAnsi="Calibri" w:cs="Times New Roman"/>
      <w:sz w:val="18"/>
      <w:szCs w:val="18"/>
    </w:rPr>
  </w:style>
  <w:style w:type="table" w:styleId="a5">
    <w:name w:val="Table Grid"/>
    <w:basedOn w:val="a1"/>
    <w:uiPriority w:val="99"/>
    <w:rsid w:val="007A4E8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83"/>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A4E83"/>
    <w:pPr>
      <w:tabs>
        <w:tab w:val="center" w:pos="4153"/>
        <w:tab w:val="right" w:pos="8306"/>
      </w:tabs>
      <w:snapToGrid w:val="0"/>
      <w:jc w:val="left"/>
    </w:pPr>
    <w:rPr>
      <w:sz w:val="18"/>
    </w:rPr>
  </w:style>
  <w:style w:type="character" w:customStyle="1" w:styleId="Char">
    <w:name w:val="页脚 Char"/>
    <w:basedOn w:val="a0"/>
    <w:link w:val="a3"/>
    <w:uiPriority w:val="99"/>
    <w:semiHidden/>
    <w:locked/>
    <w:rPr>
      <w:rFonts w:ascii="Calibri" w:hAnsi="Calibri" w:cs="Times New Roman"/>
      <w:sz w:val="18"/>
      <w:szCs w:val="18"/>
    </w:rPr>
  </w:style>
  <w:style w:type="paragraph" w:styleId="a4">
    <w:name w:val="header"/>
    <w:basedOn w:val="a"/>
    <w:link w:val="Char0"/>
    <w:uiPriority w:val="99"/>
    <w:rsid w:val="007A4E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Pr>
      <w:rFonts w:ascii="Calibri" w:hAnsi="Calibri" w:cs="Times New Roman"/>
      <w:sz w:val="18"/>
      <w:szCs w:val="18"/>
    </w:rPr>
  </w:style>
  <w:style w:type="table" w:styleId="a5">
    <w:name w:val="Table Grid"/>
    <w:basedOn w:val="a1"/>
    <w:uiPriority w:val="99"/>
    <w:rsid w:val="007A4E8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光山县文殊乡东岳社区学校开展老年教育工作情况简报</dc:title>
  <dc:creator>Administrator</dc:creator>
  <cp:lastModifiedBy>信阳市教育体育局</cp:lastModifiedBy>
  <cp:revision>2</cp:revision>
  <dcterms:created xsi:type="dcterms:W3CDTF">2022-02-14T03:41:00Z</dcterms:created>
  <dcterms:modified xsi:type="dcterms:W3CDTF">2022-02-14T03:41:00Z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66CCB373E70246EE8D6CD25A02794ABA</vt:lpwstr>
  </property>
</Properties>
</file>